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ИНФОРМАЦИОННАЯ КАРТА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АО «Златоустовский электрометаллургический завод»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304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237"/>
      </w:tblGrid>
      <w:tr w:rsidR="00755AC3" w:rsidRPr="000D409C" w:rsidTr="005333C0">
        <w:trPr>
          <w:cantSplit/>
          <w:trHeight w:val="495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44F82" w:rsidRPr="000D409C" w:rsidTr="000D409C">
        <w:trPr>
          <w:cantSplit/>
          <w:trHeight w:val="1772"/>
        </w:trPr>
        <w:tc>
          <w:tcPr>
            <w:tcW w:w="665" w:type="dxa"/>
          </w:tcPr>
          <w:p w:rsidR="00244F82" w:rsidRPr="000D409C" w:rsidRDefault="00244F82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402" w:type="dxa"/>
          </w:tcPr>
          <w:p w:rsidR="00244F82" w:rsidRPr="000D409C" w:rsidRDefault="00244F82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ч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товый адрес, адрес электронной почты, номер контактного телефона Заказчика.</w:t>
            </w:r>
          </w:p>
        </w:tc>
        <w:tc>
          <w:tcPr>
            <w:tcW w:w="6237" w:type="dxa"/>
          </w:tcPr>
          <w:p w:rsidR="00244F82" w:rsidRPr="000D409C" w:rsidRDefault="00244F82" w:rsidP="005C6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 Чел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бинская область, г. Златоуст, ул. им. С. М. Кирова, д.1.</w:t>
            </w:r>
            <w:proofErr w:type="gramEnd"/>
          </w:p>
          <w:p w:rsidR="00244F82" w:rsidRPr="00C44AB3" w:rsidRDefault="00244F82" w:rsidP="005C6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росам) Дунаев Владимир Георгиевич-начальник отдела промышленной экологии и санитарии, телефон 8(3513)69-77-67, 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адрес электронной почты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u w:val="single"/>
                <w:lang w:val="en-US"/>
              </w:rPr>
              <w:t>vgdun</w:t>
            </w:r>
            <w:proofErr w:type="spellEnd"/>
            <w:r w:rsidRPr="00C44AB3"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Pr="00C44AB3">
              <w:rPr>
                <w:rFonts w:ascii="Times New Roman" w:hAnsi="Times New Roman"/>
                <w:sz w:val="18"/>
                <w:szCs w:val="18"/>
              </w:rPr>
              <w:instrText>HYPERLINK "mailto:aschil@zmk.ru"</w:instrText>
            </w:r>
            <w:r w:rsidRPr="00C44AB3"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Pr="00C44AB3">
              <w:t>@</w:t>
            </w:r>
            <w:proofErr w:type="spellStart"/>
            <w:r w:rsidRPr="00C44AB3">
              <w:t>zmk.ru</w:t>
            </w:r>
            <w:proofErr w:type="spellEnd"/>
            <w:r w:rsidRPr="00C44AB3">
              <w:rPr>
                <w:rFonts w:ascii="Times New Roman" w:hAnsi="Times New Roman"/>
                <w:sz w:val="18"/>
                <w:szCs w:val="18"/>
              </w:rPr>
              <w:fldChar w:fldCharType="end"/>
            </w:r>
            <w:r w:rsidRPr="00C44AB3">
              <w:rPr>
                <w:rFonts w:ascii="Times New Roman" w:hAnsi="Times New Roman"/>
                <w:sz w:val="18"/>
                <w:szCs w:val="18"/>
              </w:rPr>
              <w:t>, начальник лаборатории Михайлова Лариса Сергеевна, телефон (3513) 69-65-53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244F82" w:rsidRPr="000D409C" w:rsidRDefault="00244F82" w:rsidP="005C6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вопросам оформления документации) Скворцова Елена Владимировна-начальник отдела цен, телефон (3513) 69-77-84, адрес эле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к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hyperlink r:id="rId4" w:history="1"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244F82" w:rsidRPr="000D409C" w:rsidRDefault="00244F82" w:rsidP="005C6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5333C0">
        <w:trPr>
          <w:cantSplit/>
          <w:trHeight w:val="599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Предмет договора.</w:t>
            </w:r>
          </w:p>
        </w:tc>
        <w:tc>
          <w:tcPr>
            <w:tcW w:w="6237" w:type="dxa"/>
          </w:tcPr>
          <w:p w:rsidR="009538FE" w:rsidRDefault="000D409C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Договор подряда 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на </w:t>
            </w:r>
            <w:r w:rsidR="009021E1">
              <w:rPr>
                <w:rFonts w:ascii="Times New Roman" w:hAnsi="Times New Roman"/>
                <w:sz w:val="18"/>
                <w:szCs w:val="18"/>
              </w:rPr>
              <w:t>разработку проекта предельно допустимых выбросов (ПДВ</w:t>
            </w:r>
            <w:r w:rsidR="00801375">
              <w:rPr>
                <w:rFonts w:ascii="Times New Roman" w:hAnsi="Times New Roman"/>
                <w:sz w:val="18"/>
                <w:szCs w:val="18"/>
              </w:rPr>
              <w:t xml:space="preserve">) вредных (загрязняющих) </w:t>
            </w:r>
            <w:r w:rsidR="009021E1">
              <w:rPr>
                <w:rFonts w:ascii="Times New Roman" w:hAnsi="Times New Roman"/>
                <w:sz w:val="18"/>
                <w:szCs w:val="18"/>
              </w:rPr>
              <w:t>веществ в атмосферный воздух. П</w:t>
            </w:r>
            <w:r w:rsidR="00801375">
              <w:rPr>
                <w:rFonts w:ascii="Times New Roman" w:hAnsi="Times New Roman"/>
                <w:sz w:val="18"/>
                <w:szCs w:val="18"/>
              </w:rPr>
              <w:t>олучение разреше</w:t>
            </w:r>
            <w:r w:rsidR="009021E1">
              <w:rPr>
                <w:rFonts w:ascii="Times New Roman" w:hAnsi="Times New Roman"/>
                <w:sz w:val="18"/>
                <w:szCs w:val="18"/>
              </w:rPr>
              <w:t>ния на выбросы вредных (загрязняющих) веществ в атмосферный воздух</w:t>
            </w:r>
            <w:r w:rsidR="007C0F6F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C0F6F" w:rsidRDefault="007C0F6F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Состав работ: </w:t>
            </w:r>
          </w:p>
          <w:p w:rsidR="007C0F6F" w:rsidRDefault="009021E1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проведение инвентаризации 252-х источников выбросов в соответствии с действующими правилами</w:t>
            </w:r>
          </w:p>
          <w:p w:rsidR="009021E1" w:rsidRPr="000D409C" w:rsidRDefault="00801375" w:rsidP="009021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="009021E1">
              <w:rPr>
                <w:rFonts w:ascii="Times New Roman" w:hAnsi="Times New Roman"/>
                <w:sz w:val="18"/>
                <w:szCs w:val="18"/>
              </w:rPr>
              <w:t>разработка проекта ПДВ без планов по установке систем автоматического контроля на источниках выброса</w:t>
            </w:r>
          </w:p>
          <w:p w:rsidR="006E0149" w:rsidRDefault="009021E1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подготовка плана-графика контроля нормативов ПДВ на источниках выбр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са без увеличения объемов контроля источников выброса относительно де</w:t>
            </w:r>
            <w:r>
              <w:rPr>
                <w:rFonts w:ascii="Times New Roman" w:hAnsi="Times New Roman"/>
                <w:sz w:val="18"/>
                <w:szCs w:val="18"/>
              </w:rPr>
              <w:t>й</w:t>
            </w:r>
            <w:r>
              <w:rPr>
                <w:rFonts w:ascii="Times New Roman" w:hAnsi="Times New Roman"/>
                <w:sz w:val="18"/>
                <w:szCs w:val="18"/>
              </w:rPr>
              <w:t>ствующего проекта</w:t>
            </w:r>
          </w:p>
          <w:p w:rsidR="009021E1" w:rsidRDefault="009021E1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согласование</w:t>
            </w:r>
            <w:r w:rsidR="00ED299D">
              <w:rPr>
                <w:rFonts w:ascii="Times New Roman" w:hAnsi="Times New Roman"/>
                <w:sz w:val="18"/>
                <w:szCs w:val="18"/>
              </w:rPr>
              <w:t xml:space="preserve"> плана-графика в Министерстве эк</w:t>
            </w:r>
            <w:r>
              <w:rPr>
                <w:rFonts w:ascii="Times New Roman" w:hAnsi="Times New Roman"/>
                <w:sz w:val="18"/>
                <w:szCs w:val="18"/>
              </w:rPr>
              <w:t>ологии Челябинской обла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ти</w:t>
            </w:r>
          </w:p>
          <w:p w:rsidR="00ED299D" w:rsidRDefault="00ED299D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подготовка и регистрация в управлении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Росприроднадзора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Челябинской области паспортов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пылегазоочистных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установок в соответствии с новыми Правилами эксплуатации установок очистки газа</w:t>
            </w:r>
          </w:p>
          <w:p w:rsidR="00ED299D" w:rsidRDefault="00ED299D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получение экспертизы проекта ПДВ в ТО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Роспотребнадзора</w:t>
            </w:r>
            <w:proofErr w:type="spellEnd"/>
          </w:p>
          <w:p w:rsidR="00ED299D" w:rsidRPr="000D409C" w:rsidRDefault="00ED299D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утверждение проекта ПДВ в управлении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Росприроднадзора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по Челябинской области</w:t>
            </w:r>
          </w:p>
        </w:tc>
      </w:tr>
      <w:tr w:rsidR="00755AC3" w:rsidRPr="000D409C" w:rsidTr="00ED299D">
        <w:trPr>
          <w:cantSplit/>
          <w:trHeight w:val="556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ind w:right="-1"/>
              <w:jc w:val="both"/>
              <w:rPr>
                <w:b/>
                <w:i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есто и сроки выполнения работ.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Промышленная площадка АО «Златоустовский электрометаллургический завод» Челябинская область, г. Златоуст.</w:t>
            </w:r>
          </w:p>
          <w:p w:rsidR="00755AC3" w:rsidRPr="000D409C" w:rsidRDefault="00755AC3" w:rsidP="005333C0">
            <w:pPr>
              <w:spacing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44F82" w:rsidRPr="000D409C" w:rsidTr="005333C0">
        <w:trPr>
          <w:cantSplit/>
          <w:trHeight w:val="375"/>
        </w:trPr>
        <w:tc>
          <w:tcPr>
            <w:tcW w:w="665" w:type="dxa"/>
          </w:tcPr>
          <w:p w:rsidR="00244F82" w:rsidRPr="000D409C" w:rsidRDefault="00244F82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244F82" w:rsidRPr="000D409C" w:rsidRDefault="00244F82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6237" w:type="dxa"/>
          </w:tcPr>
          <w:p w:rsidR="00244F82" w:rsidRPr="000D409C" w:rsidRDefault="00244F82" w:rsidP="005C6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Оплата производится в соответствии с календарным планом-графиком за фактически выполненные этапы работ либо с предоплатой не более 30%, 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лата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путем перечисления денег на расчетный счет подрядчика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 течени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 30 дней с момента подписания актов приемки выпо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ненных работ.</w:t>
            </w:r>
          </w:p>
        </w:tc>
      </w:tr>
      <w:tr w:rsidR="00755AC3" w:rsidRPr="000D409C" w:rsidTr="00F503AD">
        <w:trPr>
          <w:cantSplit/>
          <w:trHeight w:val="1087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3E263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есто и порядок предоставления док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у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ментации претендентом.</w:t>
            </w:r>
          </w:p>
        </w:tc>
        <w:tc>
          <w:tcPr>
            <w:tcW w:w="6237" w:type="dxa"/>
          </w:tcPr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37AB">
              <w:rPr>
                <w:rFonts w:ascii="Times New Roman" w:hAnsi="Times New Roman"/>
                <w:sz w:val="18"/>
                <w:szCs w:val="18"/>
              </w:rPr>
              <w:t xml:space="preserve">Для участия в запросе предложений  участник закупок  должен подать в электронном виде или на электронную почту </w:t>
            </w:r>
            <w:hyperlink r:id="rId5" w:history="1"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FD37AB">
              <w:rPr>
                <w:rFonts w:ascii="Times New Roman" w:hAnsi="Times New Roman"/>
                <w:sz w:val="18"/>
                <w:szCs w:val="18"/>
              </w:rPr>
              <w:t xml:space="preserve"> или в конверте комплект документов, включающий в себя </w:t>
            </w:r>
            <w:r w:rsidR="003471A4" w:rsidRPr="00FD37AB">
              <w:rPr>
                <w:rFonts w:ascii="Times New Roman" w:hAnsi="Times New Roman"/>
                <w:sz w:val="18"/>
                <w:szCs w:val="18"/>
              </w:rPr>
              <w:t xml:space="preserve">опись документов, 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заявку на уч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а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стие в запросе предложений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, анкету, а также документы согласно требован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ям, </w:t>
            </w:r>
            <w:r w:rsidR="00801375">
              <w:rPr>
                <w:rFonts w:ascii="Times New Roman" w:hAnsi="Times New Roman"/>
                <w:bCs/>
                <w:sz w:val="18"/>
                <w:szCs w:val="18"/>
              </w:rPr>
              <w:t>указанным в пункте 19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 информационной карты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44F82" w:rsidRPr="000D409C" w:rsidTr="005333C0">
        <w:trPr>
          <w:cantSplit/>
          <w:trHeight w:val="375"/>
        </w:trPr>
        <w:tc>
          <w:tcPr>
            <w:tcW w:w="665" w:type="dxa"/>
          </w:tcPr>
          <w:p w:rsidR="00244F82" w:rsidRPr="000D409C" w:rsidRDefault="00244F82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244F82" w:rsidRPr="000D409C" w:rsidRDefault="00244F82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ма предложений, дата обобщения пре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ложений, даты подведения предвар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тельных и окончательных итогов, дата составления протокола.</w:t>
            </w:r>
          </w:p>
        </w:tc>
        <w:tc>
          <w:tcPr>
            <w:tcW w:w="6237" w:type="dxa"/>
          </w:tcPr>
          <w:p w:rsidR="00244F82" w:rsidRPr="00E7299A" w:rsidRDefault="00244F82" w:rsidP="005C6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 xml:space="preserve">Время начала приема предложений-с 8.00 </w:t>
            </w:r>
            <w:r>
              <w:rPr>
                <w:rFonts w:ascii="Times New Roman" w:hAnsi="Times New Roman"/>
                <w:sz w:val="18"/>
                <w:szCs w:val="18"/>
              </w:rPr>
              <w:t>часов 13 ию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ля 2018г.</w:t>
            </w:r>
          </w:p>
          <w:p w:rsidR="00244F82" w:rsidRPr="00E7299A" w:rsidRDefault="00244F82" w:rsidP="005C6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>Время окончания приема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предложений-17.00 часов 16 ию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ля 2018г.</w:t>
            </w:r>
          </w:p>
          <w:p w:rsidR="00244F82" w:rsidRPr="00E7299A" w:rsidRDefault="00244F82" w:rsidP="005C6B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 xml:space="preserve">Дата </w:t>
            </w:r>
            <w:r>
              <w:rPr>
                <w:rFonts w:ascii="Times New Roman" w:hAnsi="Times New Roman"/>
                <w:sz w:val="18"/>
                <w:szCs w:val="18"/>
              </w:rPr>
              <w:t>обобщения предложений-17 июл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я 2018г.</w:t>
            </w:r>
          </w:p>
          <w:p w:rsidR="00244F82" w:rsidRPr="00E7299A" w:rsidRDefault="00244F82" w:rsidP="005C6B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>Дата начала пр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иема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улучшенных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предложений-18 июл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я 2018г.</w:t>
            </w:r>
          </w:p>
          <w:p w:rsidR="00244F82" w:rsidRPr="00E7299A" w:rsidRDefault="00244F82" w:rsidP="005C6B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 xml:space="preserve">Дата окончания приема улучшенных предложений </w:t>
            </w:r>
            <w:r>
              <w:rPr>
                <w:rFonts w:ascii="Times New Roman" w:hAnsi="Times New Roman"/>
                <w:sz w:val="18"/>
                <w:szCs w:val="18"/>
              </w:rPr>
              <w:t>18 июл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я 2018г.</w:t>
            </w:r>
          </w:p>
          <w:p w:rsidR="00244F82" w:rsidRPr="00E7299A" w:rsidRDefault="00244F82" w:rsidP="005C6B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>Дата подведен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ия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окончательных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итогов-20 июл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я 2018г.</w:t>
            </w:r>
          </w:p>
          <w:p w:rsidR="00244F82" w:rsidRPr="00E7299A" w:rsidRDefault="00244F82" w:rsidP="005C6B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>Дат</w:t>
            </w:r>
            <w:r>
              <w:rPr>
                <w:rFonts w:ascii="Times New Roman" w:hAnsi="Times New Roman"/>
                <w:sz w:val="18"/>
                <w:szCs w:val="18"/>
              </w:rPr>
              <w:t>а составления протокола-20 июл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я 2018г.</w:t>
            </w:r>
          </w:p>
        </w:tc>
      </w:tr>
      <w:tr w:rsidR="00244F82" w:rsidRPr="000D409C" w:rsidTr="005333C0">
        <w:trPr>
          <w:cantSplit/>
          <w:trHeight w:val="375"/>
        </w:trPr>
        <w:tc>
          <w:tcPr>
            <w:tcW w:w="665" w:type="dxa"/>
          </w:tcPr>
          <w:p w:rsidR="00244F82" w:rsidRPr="000D409C" w:rsidRDefault="00244F82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244F82" w:rsidRPr="000D409C" w:rsidRDefault="00244F82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237" w:type="dxa"/>
          </w:tcPr>
          <w:p w:rsidR="00244F82" w:rsidRPr="00E7299A" w:rsidRDefault="00244F82" w:rsidP="005C6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7299A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а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тоуст, ул. им. С. М. Кирова, д.1.</w:t>
            </w:r>
            <w:proofErr w:type="gramEnd"/>
          </w:p>
          <w:p w:rsidR="00244F82" w:rsidRPr="00E7299A" w:rsidRDefault="00244F82" w:rsidP="005C6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закупки и под</w:t>
            </w:r>
            <w:r>
              <w:rPr>
                <w:rFonts w:ascii="Times New Roman" w:hAnsi="Times New Roman"/>
                <w:sz w:val="18"/>
                <w:szCs w:val="18"/>
              </w:rPr>
              <w:t>ведения итогов закупки 20 июл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я 2018г.</w:t>
            </w:r>
          </w:p>
        </w:tc>
      </w:tr>
      <w:tr w:rsidR="003471A4" w:rsidRPr="000D409C" w:rsidTr="00244F82">
        <w:trPr>
          <w:cantSplit/>
          <w:trHeight w:val="1692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качеству, техническим характеристикам работы, к результатам работы и иные требования, связанные с определением соответствия  выполня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мой работы потребностям Заказчика.</w:t>
            </w:r>
          </w:p>
        </w:tc>
        <w:tc>
          <w:tcPr>
            <w:tcW w:w="6237" w:type="dxa"/>
          </w:tcPr>
          <w:p w:rsidR="00FD37AB" w:rsidRDefault="00FD37AB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подрядчик должен иметь квалифицированный персонал, имеющий устано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ленные свидетельства и удостоверения</w:t>
            </w:r>
          </w:p>
          <w:p w:rsidR="0047075C" w:rsidRPr="00FD37AB" w:rsidRDefault="0047075C" w:rsidP="004707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 подрядчик обеспечивает надлежащее качество выполняемых работ</w:t>
            </w:r>
          </w:p>
          <w:p w:rsidR="003471A4" w:rsidRPr="00FD37AB" w:rsidRDefault="000D409C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 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одрядчик обеспечивает выполнение работ с соблюдением норм пожарной безопасности, требований охраны труда, окружающей среды и несёт ответс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венность за нарушение этих требований, а также за санитарное и противоп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жарное состояние бытовых и складских помещений.</w:t>
            </w:r>
          </w:p>
          <w:p w:rsidR="003471A4" w:rsidRPr="000D409C" w:rsidRDefault="003471A4" w:rsidP="000D4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0D409C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3471A4" w:rsidRPr="000D409C" w:rsidTr="005333C0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Порядок формирования цены договора (цены лота).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Цена договора (цена лота) формируется </w:t>
            </w:r>
            <w:r w:rsidR="009B071F">
              <w:rPr>
                <w:color w:val="000000"/>
                <w:sz w:val="18"/>
                <w:szCs w:val="18"/>
              </w:rPr>
              <w:t xml:space="preserve">с учетом </w:t>
            </w:r>
            <w:r w:rsidRPr="000D409C">
              <w:rPr>
                <w:color w:val="000000"/>
                <w:sz w:val="18"/>
                <w:szCs w:val="18"/>
              </w:rPr>
              <w:t xml:space="preserve">НДС. </w:t>
            </w:r>
            <w:r w:rsidR="00FD37AB">
              <w:rPr>
                <w:color w:val="000000"/>
                <w:sz w:val="18"/>
                <w:szCs w:val="18"/>
              </w:rPr>
              <w:t xml:space="preserve"> В заявке на участие необходимо указать стоимость</w:t>
            </w:r>
            <w:r w:rsidR="0047075C">
              <w:rPr>
                <w:color w:val="000000"/>
                <w:sz w:val="18"/>
                <w:szCs w:val="18"/>
              </w:rPr>
              <w:t>, условия оплаты</w:t>
            </w:r>
            <w:r w:rsidR="00FD37AB">
              <w:rPr>
                <w:color w:val="000000"/>
                <w:sz w:val="18"/>
                <w:szCs w:val="18"/>
              </w:rPr>
              <w:t xml:space="preserve"> и сроки выполнения работ по объек</w:t>
            </w:r>
            <w:r w:rsidR="0047075C">
              <w:rPr>
                <w:color w:val="000000"/>
                <w:sz w:val="18"/>
                <w:szCs w:val="18"/>
              </w:rPr>
              <w:t>ту</w:t>
            </w:r>
            <w:r w:rsidR="00FD37AB">
              <w:rPr>
                <w:color w:val="000000"/>
                <w:sz w:val="18"/>
                <w:szCs w:val="18"/>
              </w:rPr>
              <w:t>.</w:t>
            </w:r>
          </w:p>
        </w:tc>
      </w:tr>
      <w:tr w:rsidR="003471A4" w:rsidRPr="000D409C" w:rsidTr="005333C0">
        <w:trPr>
          <w:cantSplit/>
          <w:trHeight w:val="646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Критерии оценки и сопоставления за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ложений (приглашении делать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жения).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качество работ и квалификация участника закупок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634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жений (приглашении делать предлож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ния).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В соответствии с главой 5 Положения о закупках в АО «Златоустовский электрометаллургический завод»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 является конкурсом, либо аукционом на право заключить договор, не регулируется статьями 447 – 449 части первой Гражданского кодекса Российской Федерации. Данная процедура также не является публичным конкурсом и не регулируются статьями 1057 – 1061 части второй Гра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данского кодекса Российской Федерации. Проведение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кладывает на Заказчика соответствующего объема гражданско-правовых обязательств по обязательному заключению договора с победителем или иным участником закупки.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занных с подготовкой и подачей заявки на участие в запросе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3471A4" w:rsidRPr="000D409C" w:rsidTr="005333C0">
        <w:trPr>
          <w:cantSplit/>
          <w:trHeight w:val="615"/>
        </w:trPr>
        <w:tc>
          <w:tcPr>
            <w:tcW w:w="665" w:type="dxa"/>
          </w:tcPr>
          <w:p w:rsidR="003471A4" w:rsidRPr="000D409C" w:rsidRDefault="00801375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3471A4" w:rsidRPr="000D409C" w:rsidTr="00755AC3">
        <w:trPr>
          <w:cantSplit/>
          <w:trHeight w:val="1721"/>
        </w:trPr>
        <w:tc>
          <w:tcPr>
            <w:tcW w:w="665" w:type="dxa"/>
          </w:tcPr>
          <w:p w:rsidR="003471A4" w:rsidRPr="000D409C" w:rsidRDefault="00801375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ния изменений в такие заявки.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отзыв заявок после истечения срока подачи заявок на участие в запросе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(приглашении делать предложения), установленного информацио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ной картой о проведении запроса предложений (приглашения делать предл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жения), не допускается.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755AC3">
        <w:trPr>
          <w:cantSplit/>
          <w:trHeight w:val="1793"/>
        </w:trPr>
        <w:tc>
          <w:tcPr>
            <w:tcW w:w="665" w:type="dxa"/>
          </w:tcPr>
          <w:p w:rsidR="003471A4" w:rsidRPr="000D409C" w:rsidRDefault="00801375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Последствия признания запроса предл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жений </w:t>
            </w: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несостоявшимся</w:t>
            </w:r>
            <w:proofErr w:type="gramEnd"/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договор не заключен с участником закупки, подавшим единственную заявку на участие в запросе предложений, или признанным единственным участн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ком запроса предложений, Заказчик вправе провести повторный запрос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или применить другой способ закупки, в том числе заключить дог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вор по процедуре закупки у единственного поставщика.</w:t>
            </w:r>
            <w:proofErr w:type="gramEnd"/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912"/>
        </w:trPr>
        <w:tc>
          <w:tcPr>
            <w:tcW w:w="665" w:type="dxa"/>
          </w:tcPr>
          <w:p w:rsidR="003471A4" w:rsidRPr="000D409C" w:rsidRDefault="00801375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телем, на заключение договора в редакции, предложенной Заказчиком, и не имеет права вносить изменения в текст да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ного договора.</w:t>
            </w:r>
          </w:p>
        </w:tc>
      </w:tr>
      <w:tr w:rsidR="003471A4" w:rsidRPr="000D409C" w:rsidTr="005333C0">
        <w:trPr>
          <w:cantSplit/>
          <w:trHeight w:val="272"/>
        </w:trPr>
        <w:tc>
          <w:tcPr>
            <w:tcW w:w="665" w:type="dxa"/>
          </w:tcPr>
          <w:p w:rsidR="003471A4" w:rsidRPr="000D409C" w:rsidRDefault="00801375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Иные сведения и требования в завис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мости от предмета закупки.</w:t>
            </w:r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37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Необходимо </w:t>
            </w: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предоставить следующие документы</w:t>
            </w:r>
            <w:proofErr w:type="gramEnd"/>
          </w:p>
          <w:p w:rsidR="003471A4" w:rsidRPr="000D409C" w:rsidRDefault="0058473B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уставные</w:t>
            </w:r>
            <w:proofErr w:type="gramEnd"/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документов (ИНН, ОГРН, устав) с приложением внесенных изм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нений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ния документации по закупкам</w:t>
            </w:r>
          </w:p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9B071F" w:rsidRPr="000D409C" w:rsidRDefault="00801375" w:rsidP="00801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755AC3" w:rsidRPr="000D409C" w:rsidRDefault="00755AC3">
      <w:pPr>
        <w:rPr>
          <w:sz w:val="18"/>
          <w:szCs w:val="18"/>
        </w:rPr>
      </w:pPr>
    </w:p>
    <w:sectPr w:rsidR="00755AC3" w:rsidRPr="000D409C" w:rsidSect="000D409C">
      <w:pgSz w:w="11906" w:h="16838" w:code="9"/>
      <w:pgMar w:top="56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>
    <w:useFELayout/>
  </w:compat>
  <w:rsids>
    <w:rsidRoot w:val="00755AC3"/>
    <w:rsid w:val="00025B5E"/>
    <w:rsid w:val="0003390D"/>
    <w:rsid w:val="000C727F"/>
    <w:rsid w:val="000D409C"/>
    <w:rsid w:val="000F69D8"/>
    <w:rsid w:val="00196179"/>
    <w:rsid w:val="001B12B7"/>
    <w:rsid w:val="001C149D"/>
    <w:rsid w:val="001D7101"/>
    <w:rsid w:val="002062FC"/>
    <w:rsid w:val="00244F82"/>
    <w:rsid w:val="002F411B"/>
    <w:rsid w:val="003471A4"/>
    <w:rsid w:val="003E2634"/>
    <w:rsid w:val="0047075C"/>
    <w:rsid w:val="004C337E"/>
    <w:rsid w:val="005632E7"/>
    <w:rsid w:val="0058473B"/>
    <w:rsid w:val="006370DE"/>
    <w:rsid w:val="006B4E2B"/>
    <w:rsid w:val="006E0149"/>
    <w:rsid w:val="00700849"/>
    <w:rsid w:val="00746E08"/>
    <w:rsid w:val="00755AC3"/>
    <w:rsid w:val="007A1F84"/>
    <w:rsid w:val="007C0F6F"/>
    <w:rsid w:val="00801375"/>
    <w:rsid w:val="00807C79"/>
    <w:rsid w:val="008162FB"/>
    <w:rsid w:val="00857644"/>
    <w:rsid w:val="009021E1"/>
    <w:rsid w:val="009538FE"/>
    <w:rsid w:val="00997145"/>
    <w:rsid w:val="009B071F"/>
    <w:rsid w:val="009F1A57"/>
    <w:rsid w:val="00B50268"/>
    <w:rsid w:val="00CB06C5"/>
    <w:rsid w:val="00D36897"/>
    <w:rsid w:val="00D921E1"/>
    <w:rsid w:val="00E7299A"/>
    <w:rsid w:val="00ED299D"/>
    <w:rsid w:val="00F503AD"/>
    <w:rsid w:val="00FD3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kvor@zmk.ru" TargetMode="External"/><Relationship Id="rId4" Type="http://schemas.openxmlformats.org/officeDocument/2006/relationships/hyperlink" Target="mailto:skvor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1145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7657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2018-04-20T11:29:00Z</cp:lastPrinted>
  <dcterms:created xsi:type="dcterms:W3CDTF">2017-07-31T06:19:00Z</dcterms:created>
  <dcterms:modified xsi:type="dcterms:W3CDTF">2018-07-12T09:13:00Z</dcterms:modified>
</cp:coreProperties>
</file>