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"/>
        <w:gridCol w:w="2994"/>
        <w:gridCol w:w="141"/>
        <w:gridCol w:w="6663"/>
      </w:tblGrid>
      <w:tr w:rsidR="00755AC3" w:rsidRPr="000D409C" w:rsidTr="007F7B75">
        <w:trPr>
          <w:trHeight w:val="253"/>
        </w:trPr>
        <w:tc>
          <w:tcPr>
            <w:tcW w:w="79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135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F7B75">
        <w:trPr>
          <w:trHeight w:val="907"/>
        </w:trPr>
        <w:tc>
          <w:tcPr>
            <w:tcW w:w="79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35" w:type="dxa"/>
            <w:gridSpan w:val="2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976F2B">
              <w:rPr>
                <w:rFonts w:ascii="Times New Roman" w:hAnsi="Times New Roman"/>
                <w:sz w:val="18"/>
                <w:szCs w:val="18"/>
              </w:rPr>
              <w:t>Шарипов Ильдар Альтафович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76F2B">
              <w:rPr>
                <w:rFonts w:ascii="Times New Roman" w:hAnsi="Times New Roman"/>
                <w:sz w:val="18"/>
                <w:szCs w:val="18"/>
              </w:rPr>
              <w:t>заместитель главного энергетика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8(3513) 69-6</w:t>
            </w:r>
            <w:bookmarkStart w:id="0" w:name="_GoBack"/>
            <w:bookmarkEnd w:id="0"/>
            <w:r w:rsidR="00976F2B">
              <w:rPr>
                <w:rFonts w:ascii="Times New Roman" w:hAnsi="Times New Roman"/>
                <w:sz w:val="18"/>
                <w:szCs w:val="18"/>
              </w:rPr>
              <w:t>8-0</w:t>
            </w:r>
            <w:r w:rsidR="009E099A">
              <w:rPr>
                <w:rFonts w:ascii="Times New Roman" w:hAnsi="Times New Roman"/>
                <w:sz w:val="18"/>
                <w:szCs w:val="18"/>
              </w:rPr>
              <w:t>9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69-78-09,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r w:rsidR="00976F2B">
              <w:rPr>
                <w:rFonts w:ascii="Times New Roman" w:hAnsi="Times New Roman"/>
                <w:sz w:val="18"/>
                <w:szCs w:val="18"/>
                <w:lang w:val="en-US"/>
              </w:rPr>
              <w:t>sharipov</w:t>
            </w:r>
            <w:hyperlink r:id="rId7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почты </w:t>
            </w:r>
            <w:hyperlink r:id="rId8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911803" w:rsidRPr="00D17335" w:rsidTr="00764443">
        <w:trPr>
          <w:trHeight w:val="2818"/>
        </w:trPr>
        <w:tc>
          <w:tcPr>
            <w:tcW w:w="790" w:type="dxa"/>
          </w:tcPr>
          <w:p w:rsidR="00911803" w:rsidRPr="000D409C" w:rsidRDefault="00911803" w:rsidP="00D173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35" w:type="dxa"/>
            <w:gridSpan w:val="2"/>
          </w:tcPr>
          <w:p w:rsidR="00911803" w:rsidRPr="000D409C" w:rsidRDefault="00911803" w:rsidP="00D1733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</w:tcPr>
          <w:p w:rsidR="00E35500" w:rsidRDefault="00DE0966" w:rsidP="00D173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 xml:space="preserve">Договор подряда на </w:t>
            </w:r>
          </w:p>
          <w:p w:rsidR="00E35500" w:rsidRPr="007709E8" w:rsidRDefault="00E35500" w:rsidP="00E355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разработку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 xml:space="preserve"> рабочей документации</w:t>
            </w:r>
          </w:p>
          <w:p w:rsidR="00E35500" w:rsidRPr="007709E8" w:rsidRDefault="00E35500" w:rsidP="00E355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поставу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а электрооборудования</w:t>
            </w:r>
          </w:p>
          <w:p w:rsidR="00E35500" w:rsidRPr="007709E8" w:rsidRDefault="00E35500" w:rsidP="00E355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- выполнение 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нтажных и пусконаладочных работ</w:t>
            </w:r>
          </w:p>
          <w:p w:rsidR="0065460C" w:rsidRPr="007709E8" w:rsidRDefault="00DE0966" w:rsidP="00D173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электропривода комплектного тиристорного постоянного тока с заменой системы управления преобразователя нажимного устройства прокатного стана «1150».</w:t>
            </w:r>
          </w:p>
          <w:p w:rsidR="00D17335" w:rsidRPr="007709E8" w:rsidRDefault="00D17335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Исходные данные:</w:t>
            </w:r>
          </w:p>
          <w:p w:rsidR="00D17335" w:rsidRPr="007709E8" w:rsidRDefault="00D17335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Электропривод комплектный тиристорный постоянного тока 1600А, напряжение 600В, однозонное регулирование скорости. Тип КТЭ-1600/600-12Т-05-КДО Т2- УХЛ 4. Завод-изготовитель – «УралЭлектроТяжмаш» (г. Свердловск   (ныне – г Екатеринбург)). Шкаф управления – ШУР-13, номер формуляра шкафа – 6БП.360.625-01. Степень защиты - </w:t>
            </w:r>
            <w:r w:rsidRPr="007709E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IP</w:t>
            </w:r>
            <w:r w:rsidRPr="007709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21. Год выпуска – 1987г. Количество КТЭ – 3 шт. Место установки – электротехническое помещение (ЭТП).</w:t>
            </w:r>
          </w:p>
          <w:p w:rsidR="00D17335" w:rsidRPr="007709E8" w:rsidRDefault="00D17335" w:rsidP="00D17335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bCs/>
                <w:sz w:val="18"/>
                <w:szCs w:val="18"/>
              </w:rPr>
              <w:t>- Электродвигатель постоянного тока - МПС 640-700 У3. Возбуждение – незав</w:t>
            </w:r>
            <w:r w:rsidRPr="007709E8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709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симое. Напряжение возбуждения – 220 </w:t>
            </w:r>
            <w:r w:rsidRPr="007709E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V</w:t>
            </w:r>
            <w:r w:rsidRPr="007709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709E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DC</w:t>
            </w:r>
            <w:r w:rsidRPr="007709E8">
              <w:rPr>
                <w:rFonts w:ascii="Times New Roman" w:hAnsi="Times New Roman" w:cs="Times New Roman"/>
                <w:bCs/>
                <w:sz w:val="18"/>
                <w:szCs w:val="18"/>
              </w:rPr>
              <w:t>. Мощность двигателя – 630кВт., Н</w:t>
            </w:r>
            <w:r w:rsidRPr="007709E8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709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пряжение якоря – 600. Ток якоря – 1120А. Количество ДПТ – 2 шт. </w:t>
            </w:r>
          </w:p>
          <w:p w:rsidR="00D17335" w:rsidRPr="007709E8" w:rsidRDefault="00D17335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Существующее положение:</w:t>
            </w:r>
          </w:p>
          <w:p w:rsidR="00D17335" w:rsidRPr="007709E8" w:rsidRDefault="00D17335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bCs/>
                <w:sz w:val="18"/>
                <w:szCs w:val="18"/>
              </w:rPr>
              <w:t>- перемещение нажимного устройства прокатного стана «1150» осуществляется нажимными винтами с электродвигателями в количестве 2 шт. (левый и правый винт).</w:t>
            </w:r>
          </w:p>
          <w:p w:rsidR="00D17335" w:rsidRPr="007709E8" w:rsidRDefault="00D17335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bCs/>
                <w:sz w:val="18"/>
                <w:szCs w:val="18"/>
              </w:rPr>
              <w:t>-управление электродвигателями производится рабочими электроприводами КТЭ в количестве 2 шт. (индивидуальный привод).</w:t>
            </w:r>
          </w:p>
          <w:p w:rsidR="00D17335" w:rsidRPr="007709E8" w:rsidRDefault="00D17335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электропривод КТЭ в количестве 1 шт. – резервный, на случай выхода </w:t>
            </w:r>
            <w:r w:rsidR="00E35500">
              <w:rPr>
                <w:rFonts w:ascii="Times New Roman" w:hAnsi="Times New Roman" w:cs="Times New Roman"/>
                <w:bCs/>
                <w:sz w:val="18"/>
                <w:szCs w:val="18"/>
              </w:rPr>
              <w:t>из строя одного из двух рабочих. Резервный электропривод не является объектом данных работ.</w:t>
            </w:r>
          </w:p>
          <w:p w:rsidR="00D17335" w:rsidRPr="007709E8" w:rsidRDefault="00D17335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b/>
                <w:sz w:val="18"/>
                <w:szCs w:val="18"/>
              </w:rPr>
              <w:t>В рабочей документации предусмотреть:</w:t>
            </w:r>
          </w:p>
          <w:p w:rsidR="00D17335" w:rsidRDefault="00D17335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E35500">
              <w:rPr>
                <w:rFonts w:ascii="Times New Roman" w:hAnsi="Times New Roman" w:cs="Times New Roman"/>
                <w:sz w:val="18"/>
                <w:szCs w:val="18"/>
              </w:rPr>
              <w:t xml:space="preserve">двух 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существующих шкафах управления ШУР-13 замену систему импульсно-фазового управления (СИФУ), систему автоматического регулирования (САР), систему раздельного управления (СРУ), систему управления, защиты и сигнализ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 xml:space="preserve">ции (СУЗС)  на  </w:t>
            </w:r>
            <w:r w:rsidR="00E35500">
              <w:rPr>
                <w:rFonts w:ascii="Times New Roman" w:hAnsi="Times New Roman" w:cs="Times New Roman"/>
                <w:sz w:val="18"/>
                <w:szCs w:val="18"/>
              </w:rPr>
              <w:t>программируемые логические контроллеры (ПЛК) и компле</w:t>
            </w:r>
            <w:r w:rsidR="00E3550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E35500">
              <w:rPr>
                <w:rFonts w:ascii="Times New Roman" w:hAnsi="Times New Roman" w:cs="Times New Roman"/>
                <w:sz w:val="18"/>
                <w:szCs w:val="18"/>
              </w:rPr>
              <w:t>тующие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 xml:space="preserve"> фирмы «</w:t>
            </w:r>
            <w:r w:rsidRPr="007709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Siemens</w:t>
            </w:r>
            <w:r w:rsidRPr="007709E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35500" w:rsidRDefault="00E35500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датчик частоты вращения  (тахогенератор) (ВР) не используется в тех.процессе</w:t>
            </w:r>
          </w:p>
          <w:p w:rsidR="00E35500" w:rsidRDefault="00E35500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блок возбуждения тахогенератора (БВТ) не используется в тех.процессе</w:t>
            </w:r>
          </w:p>
          <w:p w:rsidR="00E35500" w:rsidRDefault="00E35500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блок питания тормоза (БПТ) не используется в тех.процессе</w:t>
            </w:r>
          </w:p>
          <w:p w:rsidR="00E35500" w:rsidRPr="007709E8" w:rsidRDefault="00E35500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блок возбудителя (БВ) отсутствует (установлен неуправляемый диодный выпр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митель)</w:t>
            </w:r>
          </w:p>
          <w:p w:rsidR="00D17335" w:rsidRPr="007709E8" w:rsidRDefault="00D17335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- коммутационная аппаратура (</w:t>
            </w:r>
            <w:r w:rsidRPr="007709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SF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 xml:space="preserve">1, </w:t>
            </w:r>
            <w:r w:rsidRPr="007709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SF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 xml:space="preserve">2, </w:t>
            </w:r>
            <w:r w:rsidRPr="007709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SF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Pr="007709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) – существующие, без изменений;</w:t>
            </w:r>
          </w:p>
          <w:p w:rsidR="00D17335" w:rsidRPr="007709E8" w:rsidRDefault="00D17335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 xml:space="preserve">- силовая часть (ШВВ, Т, </w:t>
            </w:r>
            <w:r w:rsidRPr="007709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 xml:space="preserve">, СВ, КМ, БДТ, </w:t>
            </w:r>
            <w:r w:rsidRPr="007709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,) – существующие, без изменений.</w:t>
            </w:r>
          </w:p>
          <w:p w:rsidR="00D17335" w:rsidRPr="007709E8" w:rsidRDefault="00D17335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- системы управления должны быть интегрированы с существующим оборудов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 xml:space="preserve">нием преобразовательных агрегатов. </w:t>
            </w:r>
          </w:p>
          <w:p w:rsidR="00D17335" w:rsidRPr="007709E8" w:rsidRDefault="00D17335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Структура и полный перечень функций систем разрабатывается Исполнителем и согласовывается Заказчиком.</w:t>
            </w:r>
          </w:p>
          <w:p w:rsidR="00D17335" w:rsidRPr="007709E8" w:rsidRDefault="00D17335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Также в проектной документации рассмотреть план размещения вновь приобр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таемого оборудования, монтаж и подключение вновь проектируемых контрольных цепей и их коммутацию и подключение к существующему оборудованию преобр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зовательных агрегатов  и  защитным цепям  РУ 6кВ питающего трансформатора,  в пределах ограниченной территории существующего габарита преобразователей.</w:t>
            </w:r>
          </w:p>
          <w:p w:rsidR="00D17335" w:rsidRPr="007709E8" w:rsidRDefault="00D17335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 xml:space="preserve">Параметры переходных процессов должны удовлетворять основным техническим данным </w:t>
            </w:r>
            <w:r w:rsidRPr="007709E8">
              <w:rPr>
                <w:rFonts w:ascii="Times New Roman" w:hAnsi="Times New Roman" w:cs="Times New Roman"/>
                <w:bCs/>
                <w:sz w:val="18"/>
                <w:szCs w:val="18"/>
              </w:rPr>
              <w:t>6БП.360.625-01.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 xml:space="preserve"> Командные сигналы вводятся от существующих задатч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ков сигнала, датчиков тока и напряжения через вновь проектируемую коммут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>цию.</w:t>
            </w:r>
          </w:p>
          <w:p w:rsidR="00D17335" w:rsidRPr="007709E8" w:rsidRDefault="00D17335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sz w:val="18"/>
                <w:szCs w:val="18"/>
              </w:rPr>
              <w:t xml:space="preserve">Предусмотреть схему взаимной блокировки и сигнализации работы комплекта оборудования. </w:t>
            </w:r>
          </w:p>
          <w:p w:rsidR="00D17335" w:rsidRPr="007709E8" w:rsidRDefault="00D17335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 монтаже электрооборудования и выполнении пусконаладочных работ предусмотреть:</w:t>
            </w:r>
          </w:p>
          <w:p w:rsidR="00D17335" w:rsidRPr="007709E8" w:rsidRDefault="00D17335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bCs/>
                <w:sz w:val="18"/>
                <w:szCs w:val="18"/>
              </w:rPr>
              <w:t>- поставку, монтаж и подключение вновь проектируемого  электрооборудования, определенного проектной документацией и согласованного с Заказчиком по вр</w:t>
            </w:r>
            <w:r w:rsidRPr="007709E8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7709E8">
              <w:rPr>
                <w:rFonts w:ascii="Times New Roman" w:hAnsi="Times New Roman" w:cs="Times New Roman"/>
                <w:bCs/>
                <w:sz w:val="18"/>
                <w:szCs w:val="18"/>
              </w:rPr>
              <w:t>мени исполнения работ.</w:t>
            </w:r>
          </w:p>
          <w:p w:rsidR="00D17335" w:rsidRPr="007709E8" w:rsidRDefault="00D17335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bCs/>
                <w:sz w:val="18"/>
                <w:szCs w:val="18"/>
              </w:rPr>
              <w:t>- проведение пусконаладочных работ</w:t>
            </w:r>
          </w:p>
          <w:p w:rsidR="00D17335" w:rsidRPr="007709E8" w:rsidRDefault="00D17335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 -передачу исполнительной документации Заказчику на бумажном носителе в 4 экз. и на электронном носителе в 2 экз. </w:t>
            </w:r>
          </w:p>
          <w:p w:rsidR="00D17335" w:rsidRDefault="00D17335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передачу Заказчику исходных, настроечных и рабочих  программ управления приводами и контроллерами с открытыми ключами доступа  в бумажном виде в 4 экз.  и на электронном носителе в 2 экз.</w:t>
            </w:r>
          </w:p>
          <w:p w:rsidR="00E35500" w:rsidRPr="007709E8" w:rsidRDefault="00E35500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передача Заказчику программатора системы управления</w:t>
            </w:r>
          </w:p>
          <w:p w:rsidR="00D17335" w:rsidRPr="007709E8" w:rsidRDefault="00D17335" w:rsidP="00D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09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выполнение работ не предусматривает разбивку на этапы и является единым комплексом.</w:t>
            </w:r>
          </w:p>
          <w:p w:rsidR="00D17335" w:rsidRPr="007709E8" w:rsidRDefault="00D17335" w:rsidP="007709E8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709E8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Документация:</w:t>
            </w:r>
          </w:p>
          <w:p w:rsidR="00D17335" w:rsidRPr="007709E8" w:rsidRDefault="00D17335" w:rsidP="007709E8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709E8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комплект рабочей и исполнительной документации</w:t>
            </w:r>
          </w:p>
          <w:p w:rsidR="00D17335" w:rsidRPr="007709E8" w:rsidRDefault="00D17335" w:rsidP="007709E8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709E8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- акты и протоколы монтажных и пусконаладочных работ  </w:t>
            </w:r>
          </w:p>
          <w:p w:rsidR="00D17335" w:rsidRPr="007709E8" w:rsidRDefault="00D17335" w:rsidP="007709E8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709E8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r w:rsidR="007709E8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7709E8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руководство по эксплуатации, настройке, обслуживанию</w:t>
            </w:r>
            <w:r w:rsidRPr="007709E8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09E8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преобразователей</w:t>
            </w:r>
          </w:p>
          <w:p w:rsidR="007709E8" w:rsidRPr="007709E8" w:rsidRDefault="007709E8" w:rsidP="007709E8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709E8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паспорта на поставляемое оборудование (документация заводов-изготовителей)</w:t>
            </w:r>
          </w:p>
          <w:p w:rsidR="00DE0966" w:rsidRPr="007709E8" w:rsidRDefault="00DE0966" w:rsidP="007709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7F7B75">
        <w:trPr>
          <w:trHeight w:val="262"/>
        </w:trPr>
        <w:tc>
          <w:tcPr>
            <w:tcW w:w="790" w:type="dxa"/>
          </w:tcPr>
          <w:p w:rsidR="00911803" w:rsidRPr="000D409C" w:rsidRDefault="00911803" w:rsidP="00D173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135" w:type="dxa"/>
            <w:gridSpan w:val="2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 г. Златоуст</w:t>
            </w:r>
            <w:r w:rsidR="0065460C">
              <w:rPr>
                <w:rFonts w:ascii="Times New Roman" w:hAnsi="Times New Roman"/>
                <w:sz w:val="18"/>
                <w:szCs w:val="18"/>
              </w:rPr>
              <w:t>,</w:t>
            </w:r>
            <w:r w:rsidR="001367DE">
              <w:rPr>
                <w:rFonts w:ascii="Times New Roman" w:hAnsi="Times New Roman"/>
                <w:sz w:val="18"/>
                <w:szCs w:val="18"/>
              </w:rPr>
              <w:t xml:space="preserve"> прокатный цех  № 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65460C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65460C">
              <w:rPr>
                <w:rFonts w:ascii="Times New Roman" w:hAnsi="Times New Roman"/>
                <w:sz w:val="18"/>
                <w:szCs w:val="18"/>
              </w:rPr>
              <w:t>2-3 квартал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911803" w:rsidRPr="000D409C" w:rsidTr="007F7B75">
        <w:trPr>
          <w:trHeight w:val="215"/>
        </w:trPr>
        <w:tc>
          <w:tcPr>
            <w:tcW w:w="790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35" w:type="dxa"/>
            <w:gridSpan w:val="2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бот.</w:t>
            </w:r>
          </w:p>
        </w:tc>
        <w:tc>
          <w:tcPr>
            <w:tcW w:w="6663" w:type="dxa"/>
          </w:tcPr>
          <w:p w:rsidR="00911803" w:rsidRPr="00276D37" w:rsidRDefault="001367D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7F7B75">
        <w:trPr>
          <w:trHeight w:val="192"/>
        </w:trPr>
        <w:tc>
          <w:tcPr>
            <w:tcW w:w="790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35" w:type="dxa"/>
            <w:gridSpan w:val="2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ния документации претендентом.</w:t>
            </w:r>
          </w:p>
        </w:tc>
        <w:tc>
          <w:tcPr>
            <w:tcW w:w="6663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3B7A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9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9E8" w:rsidRPr="000D409C" w:rsidTr="007F7B75">
        <w:trPr>
          <w:trHeight w:val="192"/>
        </w:trPr>
        <w:tc>
          <w:tcPr>
            <w:tcW w:w="790" w:type="dxa"/>
          </w:tcPr>
          <w:p w:rsidR="007709E8" w:rsidRPr="00276D37" w:rsidRDefault="007709E8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35" w:type="dxa"/>
            <w:gridSpan w:val="2"/>
          </w:tcPr>
          <w:p w:rsidR="007709E8" w:rsidRPr="00276D37" w:rsidRDefault="007709E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ния предложений, даты подведения предварительных и окончательных итогов, дата составления протокола.</w:t>
            </w:r>
          </w:p>
        </w:tc>
        <w:tc>
          <w:tcPr>
            <w:tcW w:w="6663" w:type="dxa"/>
          </w:tcPr>
          <w:p w:rsidR="007709E8" w:rsidRPr="003B7A2B" w:rsidRDefault="007709E8" w:rsidP="002B7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A2B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BF7AF5" w:rsidRPr="003B7A2B">
              <w:rPr>
                <w:rFonts w:ascii="Times New Roman" w:hAnsi="Times New Roman"/>
                <w:sz w:val="18"/>
                <w:szCs w:val="18"/>
              </w:rPr>
              <w:t xml:space="preserve">едложений-с 8.00 часов </w:t>
            </w:r>
            <w:r w:rsidR="003B7A2B" w:rsidRPr="003B7A2B">
              <w:rPr>
                <w:rFonts w:ascii="Times New Roman" w:hAnsi="Times New Roman"/>
                <w:sz w:val="18"/>
                <w:szCs w:val="18"/>
              </w:rPr>
              <w:t>01 июня</w:t>
            </w:r>
            <w:r w:rsidRPr="003B7A2B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7709E8" w:rsidRPr="003B7A2B" w:rsidRDefault="007709E8" w:rsidP="002B7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A2B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BF7AF5" w:rsidRPr="003B7A2B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3B7A2B" w:rsidRPr="003B7A2B">
              <w:rPr>
                <w:rFonts w:ascii="Times New Roman" w:hAnsi="Times New Roman"/>
                <w:sz w:val="18"/>
                <w:szCs w:val="18"/>
              </w:rPr>
              <w:t>.00 часов 15 июн</w:t>
            </w:r>
            <w:r w:rsidRPr="003B7A2B">
              <w:rPr>
                <w:rFonts w:ascii="Times New Roman" w:hAnsi="Times New Roman"/>
                <w:sz w:val="18"/>
                <w:szCs w:val="18"/>
              </w:rPr>
              <w:t>я 2021г.</w:t>
            </w:r>
          </w:p>
          <w:p w:rsidR="007709E8" w:rsidRPr="003B7A2B" w:rsidRDefault="007709E8" w:rsidP="002B7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7A2B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3B7A2B" w:rsidRPr="003B7A2B">
              <w:rPr>
                <w:rFonts w:ascii="Times New Roman" w:hAnsi="Times New Roman"/>
                <w:sz w:val="18"/>
                <w:szCs w:val="18"/>
              </w:rPr>
              <w:t>16 июня</w:t>
            </w:r>
            <w:r w:rsidRPr="003B7A2B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7709E8" w:rsidRPr="003B7A2B" w:rsidRDefault="007709E8" w:rsidP="002B7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7A2B">
              <w:rPr>
                <w:rFonts w:ascii="Times New Roman" w:hAnsi="Times New Roman"/>
                <w:sz w:val="18"/>
                <w:szCs w:val="18"/>
              </w:rPr>
              <w:t>Дата подведения предварительных итогов-</w:t>
            </w:r>
            <w:r w:rsidR="003B7A2B" w:rsidRPr="003B7A2B">
              <w:rPr>
                <w:rFonts w:ascii="Times New Roman" w:hAnsi="Times New Roman"/>
                <w:sz w:val="18"/>
                <w:szCs w:val="18"/>
              </w:rPr>
              <w:t>17 июня</w:t>
            </w:r>
            <w:r w:rsidRPr="003B7A2B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7709E8" w:rsidRPr="003B7A2B" w:rsidRDefault="007709E8" w:rsidP="002B7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7A2B">
              <w:rPr>
                <w:rFonts w:ascii="Times New Roman" w:hAnsi="Times New Roman"/>
                <w:sz w:val="18"/>
                <w:szCs w:val="18"/>
              </w:rPr>
              <w:t>Дата подведения окончательных итогов-</w:t>
            </w:r>
            <w:r w:rsidR="003B7A2B" w:rsidRPr="003B7A2B">
              <w:rPr>
                <w:rFonts w:ascii="Times New Roman" w:hAnsi="Times New Roman"/>
                <w:sz w:val="18"/>
                <w:szCs w:val="18"/>
              </w:rPr>
              <w:t>23 июня</w:t>
            </w:r>
            <w:r w:rsidRPr="003B7A2B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7709E8" w:rsidRPr="003B7A2B" w:rsidRDefault="007709E8" w:rsidP="003B7A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7A2B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3B7A2B" w:rsidRPr="003B7A2B">
              <w:rPr>
                <w:rFonts w:ascii="Times New Roman" w:hAnsi="Times New Roman"/>
                <w:sz w:val="18"/>
                <w:szCs w:val="18"/>
              </w:rPr>
              <w:t>23 июня</w:t>
            </w:r>
            <w:r w:rsidRPr="003B7A2B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911803" w:rsidRPr="000D409C" w:rsidTr="007F7B75">
        <w:trPr>
          <w:trHeight w:val="602"/>
        </w:trPr>
        <w:tc>
          <w:tcPr>
            <w:tcW w:w="790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35" w:type="dxa"/>
            <w:gridSpan w:val="2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жений участников закупки и подв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дения итогов закупки.</w:t>
            </w:r>
          </w:p>
        </w:tc>
        <w:tc>
          <w:tcPr>
            <w:tcW w:w="6663" w:type="dxa"/>
          </w:tcPr>
          <w:p w:rsidR="00911803" w:rsidRPr="003B7A2B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A2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3B7A2B">
              <w:rPr>
                <w:rFonts w:ascii="Times New Roman" w:hAnsi="Times New Roman"/>
                <w:sz w:val="18"/>
                <w:szCs w:val="18"/>
              </w:rPr>
              <w:t>е</w:t>
            </w:r>
            <w:r w:rsidRPr="003B7A2B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</w:p>
          <w:p w:rsidR="00911803" w:rsidRPr="003B7A2B" w:rsidRDefault="00911803" w:rsidP="003B7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7A2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</w:t>
            </w:r>
            <w:r w:rsidR="00E50808" w:rsidRPr="003B7A2B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3B7A2B" w:rsidRPr="003B7A2B">
              <w:rPr>
                <w:rFonts w:ascii="Times New Roman" w:hAnsi="Times New Roman"/>
                <w:sz w:val="18"/>
                <w:szCs w:val="18"/>
              </w:rPr>
              <w:t>23 июня</w:t>
            </w:r>
            <w:r w:rsidR="00E50808" w:rsidRPr="003B7A2B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3B7A2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DE0966" w:rsidRPr="000D409C" w:rsidTr="007F7B75">
        <w:trPr>
          <w:trHeight w:val="192"/>
        </w:trPr>
        <w:tc>
          <w:tcPr>
            <w:tcW w:w="790" w:type="dxa"/>
          </w:tcPr>
          <w:p w:rsidR="00DE0966" w:rsidRPr="00276D37" w:rsidRDefault="00DE0966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35" w:type="dxa"/>
            <w:gridSpan w:val="2"/>
          </w:tcPr>
          <w:p w:rsidR="00DE0966" w:rsidRPr="00276D37" w:rsidRDefault="00DE096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</w:tcPr>
          <w:p w:rsidR="00DE0966" w:rsidRDefault="00DE0966" w:rsidP="002B7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соответс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вующие свидетельства и удостоверения установленного образца, членство СРО на соответствующие виды работ, аттестованную ЭТЛ</w:t>
            </w:r>
          </w:p>
          <w:p w:rsidR="00DE0966" w:rsidRDefault="00DE0966" w:rsidP="002B7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DE0966" w:rsidRDefault="00DE0966" w:rsidP="002B7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предоставляет заказчику исполнительную документацию согласно СП </w:t>
            </w:r>
          </w:p>
          <w:p w:rsidR="00DE0966" w:rsidRPr="00FD37AB" w:rsidRDefault="00DE0966" w:rsidP="002B7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помещений.</w:t>
            </w:r>
          </w:p>
          <w:p w:rsidR="00DE0966" w:rsidRPr="000D409C" w:rsidRDefault="00DE0966" w:rsidP="002B7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F7B75">
        <w:trPr>
          <w:trHeight w:val="192"/>
        </w:trPr>
        <w:tc>
          <w:tcPr>
            <w:tcW w:w="790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35" w:type="dxa"/>
            <w:gridSpan w:val="2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63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7F7B75">
        <w:trPr>
          <w:trHeight w:val="324"/>
        </w:trPr>
        <w:tc>
          <w:tcPr>
            <w:tcW w:w="790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135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вора (цены лота).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F7B75">
        <w:trPr>
          <w:trHeight w:val="324"/>
        </w:trPr>
        <w:tc>
          <w:tcPr>
            <w:tcW w:w="790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135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7F7B75">
        <w:trPr>
          <w:trHeight w:val="189"/>
        </w:trPr>
        <w:tc>
          <w:tcPr>
            <w:tcW w:w="790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35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F7B75">
        <w:trPr>
          <w:trHeight w:val="189"/>
        </w:trPr>
        <w:tc>
          <w:tcPr>
            <w:tcW w:w="790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798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7F7B75">
        <w:trPr>
          <w:trHeight w:val="189"/>
        </w:trPr>
        <w:tc>
          <w:tcPr>
            <w:tcW w:w="790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98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F7B75">
        <w:trPr>
          <w:trHeight w:val="189"/>
        </w:trPr>
        <w:tc>
          <w:tcPr>
            <w:tcW w:w="790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9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доставления гарантий качества работ.</w:t>
            </w:r>
          </w:p>
        </w:tc>
        <w:tc>
          <w:tcPr>
            <w:tcW w:w="6804" w:type="dxa"/>
            <w:gridSpan w:val="2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65460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с даты подписания ст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ронами акта приёмки выполненных работ. В течение гарантийного срока на выпо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л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нение работы Подрядчик, без каких либо затрат со стороны Заказчика, обязан устр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нить все возникающие скрытые дефекты, вызванные в процессе эксплуатации и во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местить, в случае причинения ущерба, все убытки Заказчика и эксплуатации, св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F7B75">
        <w:trPr>
          <w:trHeight w:val="315"/>
        </w:trPr>
        <w:tc>
          <w:tcPr>
            <w:tcW w:w="790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9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804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F7B75">
        <w:trPr>
          <w:trHeight w:val="881"/>
        </w:trPr>
        <w:tc>
          <w:tcPr>
            <w:tcW w:w="790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9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внесения изменений в 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кие заявки.</w:t>
            </w:r>
          </w:p>
        </w:tc>
        <w:tc>
          <w:tcPr>
            <w:tcW w:w="6804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глашении делать предложения), установленного информационной картой о провед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F7B75">
        <w:trPr>
          <w:trHeight w:val="917"/>
        </w:trPr>
        <w:tc>
          <w:tcPr>
            <w:tcW w:w="790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9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предложений несостоявшимся.</w:t>
            </w:r>
          </w:p>
        </w:tc>
        <w:tc>
          <w:tcPr>
            <w:tcW w:w="6804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F7B75">
        <w:trPr>
          <w:trHeight w:val="467"/>
        </w:trPr>
        <w:tc>
          <w:tcPr>
            <w:tcW w:w="790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98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F7B75">
        <w:trPr>
          <w:trHeight w:val="139"/>
        </w:trPr>
        <w:tc>
          <w:tcPr>
            <w:tcW w:w="790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9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висимости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4" w:type="dxa"/>
            <w:gridSpan w:val="2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DE0966" w:rsidRDefault="00DE0966" w:rsidP="00DE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D17335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F0F" w:rsidRDefault="001B7F0F" w:rsidP="00D17335">
      <w:pPr>
        <w:spacing w:after="0" w:line="240" w:lineRule="auto"/>
      </w:pPr>
      <w:r>
        <w:separator/>
      </w:r>
    </w:p>
  </w:endnote>
  <w:endnote w:type="continuationSeparator" w:id="1">
    <w:p w:rsidR="001B7F0F" w:rsidRDefault="001B7F0F" w:rsidP="00D1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F0F" w:rsidRDefault="001B7F0F" w:rsidP="00D17335">
      <w:pPr>
        <w:spacing w:after="0" w:line="240" w:lineRule="auto"/>
      </w:pPr>
      <w:r>
        <w:separator/>
      </w:r>
    </w:p>
  </w:footnote>
  <w:footnote w:type="continuationSeparator" w:id="1">
    <w:p w:rsidR="001B7F0F" w:rsidRDefault="001B7F0F" w:rsidP="00D17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5AC3"/>
    <w:rsid w:val="00025B5E"/>
    <w:rsid w:val="0003390D"/>
    <w:rsid w:val="00066543"/>
    <w:rsid w:val="00087487"/>
    <w:rsid w:val="000B3A25"/>
    <w:rsid w:val="000C727F"/>
    <w:rsid w:val="000D409C"/>
    <w:rsid w:val="000F1D3A"/>
    <w:rsid w:val="000F69D8"/>
    <w:rsid w:val="001367DE"/>
    <w:rsid w:val="00196179"/>
    <w:rsid w:val="001B12B7"/>
    <w:rsid w:val="001B1EC2"/>
    <w:rsid w:val="001B7F0F"/>
    <w:rsid w:val="001C149D"/>
    <w:rsid w:val="001C3556"/>
    <w:rsid w:val="002062FC"/>
    <w:rsid w:val="002410F1"/>
    <w:rsid w:val="00276D37"/>
    <w:rsid w:val="0029501A"/>
    <w:rsid w:val="002D06A5"/>
    <w:rsid w:val="002F411B"/>
    <w:rsid w:val="00324F7D"/>
    <w:rsid w:val="003471A4"/>
    <w:rsid w:val="003B3D66"/>
    <w:rsid w:val="003B7A2B"/>
    <w:rsid w:val="003E2634"/>
    <w:rsid w:val="004058B9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A4FDC"/>
    <w:rsid w:val="005B61A2"/>
    <w:rsid w:val="00612E5C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64443"/>
    <w:rsid w:val="007709E8"/>
    <w:rsid w:val="007A1F84"/>
    <w:rsid w:val="007B3912"/>
    <w:rsid w:val="007C0F6F"/>
    <w:rsid w:val="007E0C6D"/>
    <w:rsid w:val="007F7B75"/>
    <w:rsid w:val="00807C79"/>
    <w:rsid w:val="008162FB"/>
    <w:rsid w:val="00857644"/>
    <w:rsid w:val="00860366"/>
    <w:rsid w:val="008E6E76"/>
    <w:rsid w:val="00911803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83958"/>
    <w:rsid w:val="00B161EF"/>
    <w:rsid w:val="00B27C58"/>
    <w:rsid w:val="00BF7AF5"/>
    <w:rsid w:val="00CD1EB1"/>
    <w:rsid w:val="00D17335"/>
    <w:rsid w:val="00D36897"/>
    <w:rsid w:val="00D45FD2"/>
    <w:rsid w:val="00D921E1"/>
    <w:rsid w:val="00DD7E45"/>
    <w:rsid w:val="00DE0966"/>
    <w:rsid w:val="00E35500"/>
    <w:rsid w:val="00E50808"/>
    <w:rsid w:val="00E7299A"/>
    <w:rsid w:val="00EE3A8F"/>
    <w:rsid w:val="00EE567F"/>
    <w:rsid w:val="00F15C15"/>
    <w:rsid w:val="00F503AD"/>
    <w:rsid w:val="00F63C70"/>
    <w:rsid w:val="00F96167"/>
    <w:rsid w:val="00FC15FD"/>
    <w:rsid w:val="00FD37AB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99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D17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7335"/>
  </w:style>
  <w:style w:type="paragraph" w:styleId="ac">
    <w:name w:val="footer"/>
    <w:basedOn w:val="a"/>
    <w:link w:val="ad"/>
    <w:uiPriority w:val="99"/>
    <w:semiHidden/>
    <w:unhideWhenUsed/>
    <w:rsid w:val="00D17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7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chil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55</cp:revision>
  <cp:lastPrinted>2021-02-04T11:23:00Z</cp:lastPrinted>
  <dcterms:created xsi:type="dcterms:W3CDTF">2017-07-31T06:19:00Z</dcterms:created>
  <dcterms:modified xsi:type="dcterms:W3CDTF">2021-06-01T04:33:00Z</dcterms:modified>
</cp:coreProperties>
</file>